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AA68E2">
      <w:pPr>
        <w:spacing w:line="276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B143E76">
      <w:pPr>
        <w:spacing w:line="276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0" w:name="_GoBack"/>
      <w:r>
        <w:rPr>
          <w:rFonts w:hint="default" w:ascii="Times New Roman" w:hAnsi="Times New Roman"/>
          <w:color w:val="000000"/>
          <w:sz w:val="28"/>
          <w:szCs w:val="28"/>
          <w:lang w:val="ru-RU"/>
        </w:rPr>
        <w:drawing>
          <wp:inline distT="0" distB="0" distL="114300" distR="114300">
            <wp:extent cx="6023610" cy="8331835"/>
            <wp:effectExtent l="0" t="0" r="12065" b="8890"/>
            <wp:docPr id="1" name="Изображение 1" descr="Скан_20241213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кан_20241213 (7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23610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55711B7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ПОЯСНИТЕЛЬНАЯ ЗАПИСКА</w:t>
      </w:r>
    </w:p>
    <w:p w14:paraId="1E7192D8">
      <w:pPr>
        <w:spacing w:line="276" w:lineRule="auto"/>
        <w:rPr>
          <w:rFonts w:hint="default" w:ascii="Times New Roman" w:hAnsi="Times New Roman"/>
          <w:color w:val="000000"/>
          <w:sz w:val="28"/>
          <w:szCs w:val="28"/>
          <w:lang w:val="ru-RU"/>
        </w:rPr>
      </w:pPr>
    </w:p>
    <w:p w14:paraId="35A7950A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Актуальность разработки программы наставничества.</w:t>
      </w:r>
    </w:p>
    <w:p w14:paraId="5D14EA50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Создание программы наставничества продиктовано велением времени. На сегодняшний день не только национальный проект «Образование» ставит такую задачу, как внедрение целевой модели наставничества во всех образовательных организациях, но и сама жизнь подсказывает нам необходимость взаимодействия между людьми для достижения общих целей.</w:t>
      </w:r>
    </w:p>
    <w:p w14:paraId="300B7C8D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63ACD92A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Целью внедрения целевой модели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 в возрасте от 6 лет. Программа призвана помочь в организации деятельности наставников с обучающимися на уровне образовательной организации. </w:t>
      </w:r>
    </w:p>
    <w:p w14:paraId="1C3C6C7D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Программа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 xml:space="preserve">УЧИТЕЛЬ – УЧЕНИК с ОВЗ «Рука об руку»» разработана в соответствии с «Целевой моделью наставничества» в МБОУ «НОШ с.Дурген» и осуществляет образовательную деятельность по дополнительным общеобразовательным программам. Программа разработана в целях достижения результатов федеральных и региональных проектов «Современная школа», «Успех каждого ребенка» </w:t>
      </w:r>
      <w:r>
        <w:rPr>
          <w:rFonts w:ascii="Times New Roman" w:hAnsi="Times New Roman"/>
          <w:sz w:val="28"/>
          <w:szCs w:val="28"/>
        </w:rPr>
        <w:t>национального проекта «Образование»</w:t>
      </w:r>
      <w:r>
        <w:rPr>
          <w:rFonts w:ascii="Times New Roman" w:hAnsi="Times New Roman"/>
          <w:color w:val="0000FF"/>
          <w:sz w:val="28"/>
          <w:szCs w:val="28"/>
        </w:rPr>
        <w:t>.</w:t>
      </w:r>
    </w:p>
    <w:p w14:paraId="49D2E1E3">
      <w:pPr>
        <w:spacing w:line="276" w:lineRule="auto"/>
        <w:rPr>
          <w:rFonts w:ascii="Times New Roman" w:hAnsi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 xml:space="preserve"> </w:t>
      </w:r>
    </w:p>
    <w:p w14:paraId="26495CC7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111115"/>
          <w:sz w:val="28"/>
          <w:szCs w:val="28"/>
        </w:rPr>
        <w:t>Обоснование выбора формата наставничества.</w:t>
      </w:r>
    </w:p>
    <w:p w14:paraId="15A0EDBF">
      <w:pPr>
        <w:spacing w:line="276" w:lineRule="auto"/>
        <w:rPr>
          <w:rFonts w:ascii="Times New Roman" w:hAnsi="Times New Roman"/>
          <w:color w:val="111115"/>
          <w:sz w:val="28"/>
          <w:szCs w:val="28"/>
        </w:rPr>
      </w:pPr>
      <w:r>
        <w:rPr>
          <w:rFonts w:ascii="Times New Roman" w:hAnsi="Times New Roman"/>
          <w:color w:val="111115"/>
          <w:sz w:val="28"/>
          <w:szCs w:val="28"/>
        </w:rPr>
        <w:t>Наставник способен стать для ребенка человеком, который окажет комплексную поддержку на пути социализации, взросления, поиске индивидуальных жизненных целей и путей их достижения, в раскрытии творческого потенциала и возможностей саморазвития и профориентации. Для детей с нарушением интеллекта характерно недоразвитие познавательной деятельности, которое выражается в том, что они меньше, чем их сверстники, испытывают потребность в познании. Данная программа наставничества направлена на развитие творческих способностей у обучающегося. Взаимодействие по форме наставничества «учитель- ученик с ОВЗ» в процессе которого происходит педагогическая и психологическая поддержка такого ученика, способствует создание условий для осознанного выбора оптимальной траектории, повышению мотивации к учебе, улучшению образовательных результатов обучающегося, развитие его творческих и коммуникативных навыков, адаптации в школьном коллективе. Вместе с формированием умений и навыков изобразительной деятельности у ребёнка воспитывается эмоциональное отношение к миру, развивается восприятие, воображение, память, зрительно-двигательная координация. Овладение углубленными знаниями изобразительного искусства поможет раскрыть творческий потенциал ребенка и в тоже время обучить его технологическим приемам, овладение которыми может быть более широкое применение, позволит ему увереннее чувствовать себя в школе, и за ее пределами.</w:t>
      </w:r>
    </w:p>
    <w:p w14:paraId="4B4075E3">
      <w:pPr>
        <w:spacing w:line="276" w:lineRule="auto"/>
        <w:rPr>
          <w:rFonts w:ascii="Times New Roman" w:hAnsi="Times New Roman"/>
          <w:color w:val="111115"/>
          <w:sz w:val="28"/>
          <w:szCs w:val="28"/>
        </w:rPr>
      </w:pPr>
      <w:r>
        <w:rPr>
          <w:rFonts w:ascii="Times New Roman" w:hAnsi="Times New Roman"/>
          <w:color w:val="111115"/>
          <w:sz w:val="28"/>
          <w:szCs w:val="28"/>
        </w:rPr>
        <w:t xml:space="preserve"> </w:t>
      </w:r>
    </w:p>
    <w:p w14:paraId="1DF0123F">
      <w:pPr>
        <w:spacing w:line="276" w:lineRule="auto"/>
        <w:jc w:val="center"/>
        <w:rPr>
          <w:rFonts w:ascii="Times New Roman" w:hAnsi="Times New Roman"/>
          <w:b/>
          <w:bCs/>
          <w:color w:val="111115"/>
          <w:sz w:val="28"/>
          <w:szCs w:val="28"/>
        </w:rPr>
      </w:pPr>
      <w:r>
        <w:rPr>
          <w:rFonts w:ascii="Times New Roman" w:hAnsi="Times New Roman"/>
          <w:b/>
          <w:bCs/>
          <w:color w:val="111115"/>
          <w:sz w:val="28"/>
          <w:szCs w:val="28"/>
        </w:rPr>
        <w:t>Проблема на решение, которой направлена программа.</w:t>
      </w:r>
    </w:p>
    <w:p w14:paraId="387903B6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Проблемы обучающегося образовательной организации, решаемые с помощью наставничества: </w:t>
      </w:r>
    </w:p>
    <w:p w14:paraId="365CED9D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● отсутствие осознанной позиции, необходимой для выбора образовательной траектории; </w:t>
      </w:r>
    </w:p>
    <w:p w14:paraId="60A1680A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● низкая информированность о перспективах самостоятельного выбора  творческого развития; </w:t>
      </w:r>
    </w:p>
    <w:p w14:paraId="218A97EF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● низкий уровень сформированности ценностных и жизненных позиций и ориентиров; </w:t>
      </w:r>
    </w:p>
    <w:p w14:paraId="4BDBFD84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● конфликтность, неразвитые коммуникативные навыки, затрудняющие социальное движение; </w:t>
      </w:r>
    </w:p>
    <w:p w14:paraId="12C8515E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● низкий уровень общей культуры, отсутствие или неразвитость навыков целеполагания, планирования и самореализации, пессимистичные ожидания от будущего и самого общества; </w:t>
      </w:r>
    </w:p>
    <w:p w14:paraId="73ED4DE9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● невозможность реализовать творческий потенциал в силу отсутствия опыта и жизненных ресурсов.</w:t>
      </w:r>
    </w:p>
    <w:p w14:paraId="781A64BF">
      <w:pPr>
        <w:spacing w:line="276" w:lineRule="auto"/>
        <w:jc w:val="center"/>
        <w:rPr>
          <w:rFonts w:ascii="Times New Roman" w:hAnsi="Times New Roman"/>
          <w:b/>
          <w:bCs/>
          <w:color w:val="111115"/>
          <w:sz w:val="28"/>
          <w:szCs w:val="28"/>
        </w:rPr>
      </w:pPr>
      <w:r>
        <w:rPr>
          <w:rFonts w:ascii="Times New Roman" w:hAnsi="Times New Roman"/>
          <w:b/>
          <w:bCs/>
          <w:color w:val="111115"/>
          <w:sz w:val="28"/>
          <w:szCs w:val="28"/>
        </w:rPr>
        <w:t xml:space="preserve"> </w:t>
      </w:r>
    </w:p>
    <w:p w14:paraId="6901CBB6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111115"/>
          <w:sz w:val="28"/>
          <w:szCs w:val="28"/>
        </w:rPr>
        <w:t>Проблема наставляемого.</w:t>
      </w:r>
    </w:p>
    <w:p w14:paraId="6B887D0E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Программа составлена для обучающегося </w:t>
      </w:r>
      <w:r>
        <w:rPr>
          <w:rFonts w:ascii="Times New Roman" w:hAnsi="Times New Roman"/>
          <w:color w:val="111115"/>
          <w:sz w:val="28"/>
          <w:szCs w:val="28"/>
        </w:rPr>
        <w:t>с умственной отсталостью (интеллектуальными нарушениями)</w:t>
      </w:r>
      <w:r>
        <w:rPr>
          <w:rFonts w:ascii="Times New Roman" w:hAnsi="Times New Roman"/>
          <w:color w:val="000000"/>
          <w:sz w:val="28"/>
          <w:szCs w:val="28"/>
        </w:rPr>
        <w:t xml:space="preserve">, имеющего различные нарушения общего развития. У обучающегося нарушены следующие стороны развития: мотивационно - потребностная, социально-эмоциональная, познавательная деятельность (восприятие, память, мышление и речь). </w:t>
      </w:r>
      <w:r>
        <w:rPr>
          <w:rFonts w:ascii="Times New Roman" w:hAnsi="Times New Roman"/>
          <w:color w:val="111115"/>
          <w:sz w:val="28"/>
          <w:szCs w:val="28"/>
        </w:rPr>
        <w:t>Обучающийся, которому приходится преодолевать психологические барьеры, он имеет творческие способности, но с из-за отсутствия знаний не может реализовать свой творческий потенциал.</w:t>
      </w:r>
    </w:p>
    <w:p w14:paraId="3655362C">
      <w:pPr>
        <w:spacing w:line="276" w:lineRule="auto"/>
        <w:rPr>
          <w:rFonts w:ascii="Times New Roman" w:hAnsi="Times New Roman"/>
          <w:color w:val="111115"/>
          <w:sz w:val="28"/>
          <w:szCs w:val="28"/>
        </w:rPr>
      </w:pPr>
      <w:r>
        <w:rPr>
          <w:rFonts w:ascii="Times New Roman" w:hAnsi="Times New Roman"/>
          <w:color w:val="111115"/>
          <w:sz w:val="28"/>
          <w:szCs w:val="28"/>
        </w:rPr>
        <w:t xml:space="preserve"> </w:t>
      </w:r>
    </w:p>
    <w:p w14:paraId="4655F562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111115"/>
          <w:sz w:val="28"/>
          <w:szCs w:val="28"/>
        </w:rPr>
        <w:t>РАЗДЕЛ 1. Общая характеристика программы</w:t>
      </w:r>
    </w:p>
    <w:p w14:paraId="0A4C448D">
      <w:pPr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111115"/>
          <w:sz w:val="28"/>
          <w:szCs w:val="28"/>
        </w:rPr>
        <w:t xml:space="preserve">Цель программы: </w:t>
      </w:r>
    </w:p>
    <w:p w14:paraId="6F641284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5446DA88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Цель программы </w:t>
      </w:r>
      <w:r>
        <w:rPr>
          <w:rFonts w:ascii="Times New Roman" w:hAnsi="Times New Roman"/>
          <w:color w:val="111115"/>
          <w:sz w:val="28"/>
          <w:szCs w:val="28"/>
        </w:rPr>
        <w:t xml:space="preserve">заключается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111115"/>
          <w:sz w:val="28"/>
          <w:szCs w:val="28"/>
        </w:rPr>
        <w:t xml:space="preserve">раскрытие творческого потенциала, развитие художественно-творческих способностей, эстетической культуры, реализации жизненных ориентиров </w:t>
      </w:r>
      <w:r>
        <w:rPr>
          <w:rFonts w:ascii="Times New Roman" w:hAnsi="Times New Roman"/>
          <w:color w:val="000000"/>
          <w:sz w:val="28"/>
          <w:szCs w:val="28"/>
        </w:rPr>
        <w:t xml:space="preserve">обучающихся с умственной отсталостью (интеллектуальными нарушениями). </w:t>
      </w:r>
    </w:p>
    <w:p w14:paraId="5E754FC6">
      <w:pPr>
        <w:spacing w:line="276" w:lineRule="auto"/>
        <w:rPr>
          <w:rFonts w:ascii="Times New Roman" w:hAnsi="Times New Roman"/>
          <w:color w:val="111115"/>
          <w:sz w:val="28"/>
          <w:szCs w:val="28"/>
        </w:rPr>
      </w:pPr>
      <w:r>
        <w:rPr>
          <w:rFonts w:ascii="Times New Roman" w:hAnsi="Times New Roman"/>
          <w:color w:val="111115"/>
          <w:sz w:val="28"/>
          <w:szCs w:val="28"/>
        </w:rPr>
        <w:t xml:space="preserve"> </w:t>
      </w:r>
    </w:p>
    <w:p w14:paraId="6621F530">
      <w:pPr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111115"/>
          <w:sz w:val="28"/>
          <w:szCs w:val="28"/>
        </w:rPr>
        <w:t xml:space="preserve">Задачи программы: </w:t>
      </w:r>
    </w:p>
    <w:p w14:paraId="53087615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5"/>
          <w:sz w:val="28"/>
          <w:szCs w:val="28"/>
        </w:rPr>
        <w:t xml:space="preserve">1. создание условий для формирования умений и навыков в художественном творчестве, помощь обучающемуся в раскрытии и оценке творческого потенциала и самовыражения; </w:t>
      </w:r>
    </w:p>
    <w:p w14:paraId="60C502BD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r>
        <w:rPr>
          <w:rFonts w:ascii="Times New Roman" w:hAnsi="Times New Roman"/>
          <w:color w:val="111115"/>
          <w:sz w:val="28"/>
          <w:szCs w:val="28"/>
        </w:rPr>
        <w:t xml:space="preserve">повышение мотивации к творческой деятельности и саморазвитию, развитие и совершенствование индивидуального мастерства обучающегося; </w:t>
      </w:r>
    </w:p>
    <w:p w14:paraId="0B10FB00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>
        <w:rPr>
          <w:rFonts w:ascii="Times New Roman" w:hAnsi="Times New Roman"/>
          <w:color w:val="111115"/>
          <w:sz w:val="28"/>
          <w:szCs w:val="28"/>
        </w:rPr>
        <w:t xml:space="preserve">формирование ценностных и жизненных ориентиров, </w:t>
      </w:r>
      <w:r>
        <w:rPr>
          <w:rFonts w:ascii="Times New Roman" w:hAnsi="Times New Roman"/>
          <w:color w:val="000000"/>
          <w:sz w:val="28"/>
          <w:szCs w:val="28"/>
        </w:rPr>
        <w:t xml:space="preserve">развитие мотивов </w:t>
      </w:r>
    </w:p>
    <w:p w14:paraId="48859B4C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правильного выбора профессии с учетом личных интересов, склонностей, </w:t>
      </w:r>
    </w:p>
    <w:p w14:paraId="6527C87C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физических возможностей и состояния здоровья </w:t>
      </w:r>
    </w:p>
    <w:p w14:paraId="3A4EB819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 </w:t>
      </w:r>
      <w:r>
        <w:rPr>
          <w:rFonts w:ascii="Times New Roman" w:hAnsi="Times New Roman"/>
          <w:color w:val="111115"/>
          <w:sz w:val="28"/>
          <w:szCs w:val="28"/>
        </w:rPr>
        <w:t xml:space="preserve">развитие коммуникативных навыков, создание условий для становления </w:t>
      </w:r>
    </w:p>
    <w:p w14:paraId="20A095DC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5"/>
          <w:sz w:val="28"/>
          <w:szCs w:val="28"/>
        </w:rPr>
        <w:t xml:space="preserve">социально-адаптированной личности. </w:t>
      </w:r>
      <w:r>
        <w:rPr>
          <w:rFonts w:ascii="Times New Roman" w:hAnsi="Times New Roman"/>
          <w:color w:val="000000"/>
          <w:sz w:val="28"/>
          <w:szCs w:val="28"/>
        </w:rPr>
        <w:t>Формат наставничества «Учитель-ученик с ОВЗ», в процессе которого происходит педагогическая и психологическая поддержка обучающихся с нарушением интеллекта.</w:t>
      </w:r>
    </w:p>
    <w:p w14:paraId="29BB22DF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111115"/>
          <w:sz w:val="28"/>
          <w:szCs w:val="28"/>
        </w:rPr>
        <w:t>Вид наставничества.</w:t>
      </w:r>
    </w:p>
    <w:p w14:paraId="661168AC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5"/>
          <w:sz w:val="28"/>
          <w:szCs w:val="28"/>
        </w:rPr>
        <w:t xml:space="preserve">В работе с </w:t>
      </w:r>
      <w:r>
        <w:rPr>
          <w:rFonts w:ascii="Times New Roman" w:hAnsi="Times New Roman"/>
          <w:color w:val="000000"/>
          <w:sz w:val="28"/>
          <w:szCs w:val="28"/>
        </w:rPr>
        <w:t xml:space="preserve">обучающимися с умственной отсталостью (интеллектуальными нарушениям) </w:t>
      </w:r>
      <w:r>
        <w:rPr>
          <w:rFonts w:ascii="Times New Roman" w:hAnsi="Times New Roman"/>
          <w:color w:val="111115"/>
          <w:sz w:val="28"/>
          <w:szCs w:val="28"/>
        </w:rPr>
        <w:t>реально применять два вида наставничества - это наставничество, где происходит передача готовых идей и решений и , где педагог делится своим опытом с наставляемым, оказывает поддержку, анализирует и оценивает перспективы, оказывает помощь в постановке целей и разработке их достижения, в выполнении практических заданий, контролирует и дает рекомендации для дальнейшей деятельности.</w:t>
      </w:r>
    </w:p>
    <w:p w14:paraId="629950BE">
      <w:pPr>
        <w:spacing w:line="276" w:lineRule="auto"/>
        <w:rPr>
          <w:rFonts w:ascii="Times New Roman" w:hAnsi="Times New Roman"/>
          <w:color w:val="111115"/>
          <w:sz w:val="28"/>
          <w:szCs w:val="28"/>
        </w:rPr>
      </w:pPr>
      <w:r>
        <w:rPr>
          <w:rFonts w:ascii="Times New Roman" w:hAnsi="Times New Roman"/>
          <w:color w:val="111115"/>
          <w:sz w:val="28"/>
          <w:szCs w:val="28"/>
        </w:rPr>
        <w:t xml:space="preserve"> </w:t>
      </w:r>
    </w:p>
    <w:p w14:paraId="0C176C5D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111115"/>
          <w:sz w:val="28"/>
          <w:szCs w:val="28"/>
        </w:rPr>
        <w:t>РАЗДЕЛ 2. Реализация программы</w:t>
      </w:r>
    </w:p>
    <w:p w14:paraId="0860ECE0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color w:val="111115"/>
          <w:sz w:val="28"/>
          <w:szCs w:val="28"/>
        </w:rPr>
        <w:t xml:space="preserve">Срок реализации Программы: </w:t>
      </w:r>
      <w:r>
        <w:rPr>
          <w:rFonts w:ascii="Times New Roman" w:hAnsi="Times New Roman"/>
          <w:color w:val="111115"/>
          <w:sz w:val="28"/>
          <w:szCs w:val="28"/>
        </w:rPr>
        <w:t xml:space="preserve">2024 -2025 год, программа рассчитана на 1 учебный год. </w:t>
      </w:r>
    </w:p>
    <w:p w14:paraId="33F358A1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color w:val="111115"/>
          <w:sz w:val="28"/>
          <w:szCs w:val="28"/>
        </w:rPr>
        <w:t xml:space="preserve">Участники реализации Программы </w:t>
      </w:r>
    </w:p>
    <w:p w14:paraId="28EF0052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5"/>
          <w:sz w:val="28"/>
          <w:szCs w:val="28"/>
        </w:rPr>
        <w:t xml:space="preserve">- обучающиеся 3 класса; </w:t>
      </w:r>
    </w:p>
    <w:p w14:paraId="0408E5A4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5"/>
          <w:sz w:val="28"/>
          <w:szCs w:val="28"/>
        </w:rPr>
        <w:t>- педагог – наставник Чульдум Айхана Александровна;</w:t>
      </w:r>
    </w:p>
    <w:p w14:paraId="2672DBD3">
      <w:pPr>
        <w:spacing w:line="276" w:lineRule="auto"/>
        <w:rPr>
          <w:rFonts w:ascii="Times New Roman" w:hAnsi="Times New Roman"/>
          <w:i/>
          <w:iCs/>
          <w:color w:val="111115"/>
          <w:sz w:val="28"/>
          <w:szCs w:val="28"/>
        </w:rPr>
      </w:pPr>
      <w:r>
        <w:rPr>
          <w:rFonts w:ascii="Times New Roman" w:hAnsi="Times New Roman"/>
          <w:i/>
          <w:iCs/>
          <w:color w:val="111115"/>
          <w:sz w:val="28"/>
          <w:szCs w:val="28"/>
        </w:rPr>
        <w:t xml:space="preserve"> </w:t>
      </w:r>
    </w:p>
    <w:p w14:paraId="73B9B155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color w:val="111115"/>
          <w:sz w:val="28"/>
          <w:szCs w:val="28"/>
        </w:rPr>
        <w:t xml:space="preserve">Содержание Программы. </w:t>
      </w:r>
      <w:r>
        <w:rPr>
          <w:rFonts w:ascii="Times New Roman" w:hAnsi="Times New Roman"/>
          <w:color w:val="111115"/>
          <w:sz w:val="28"/>
          <w:szCs w:val="28"/>
        </w:rPr>
        <w:t xml:space="preserve">Взаимодействие педагога с наставляемым носит индивидуальный характер, взаимодействие осуществляется в режиме работы наставнической пары (педагог наставник – ученик ОВЗ). </w:t>
      </w:r>
    </w:p>
    <w:p w14:paraId="0FEE04B5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5"/>
          <w:sz w:val="28"/>
          <w:szCs w:val="28"/>
        </w:rPr>
        <w:t xml:space="preserve">Программа включает в себя три этапа: подготовительный - диагностико – проектировочный, основной - деятельностно – творческий, итоговый- контрольно – оценочный. </w:t>
      </w:r>
    </w:p>
    <w:p w14:paraId="3D1FC0BC">
      <w:pPr>
        <w:spacing w:line="276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14:paraId="131840DC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1.Подготовительный этап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Проводится диагностика (анкетирование, тестирование и т. д.) определения приоритетных направлений, разрабатывается план по преодолению трудностей в достижении творческих результатов. Знакомство наставляемого с содержанием программы. </w:t>
      </w:r>
    </w:p>
    <w:p w14:paraId="3BDE54D0">
      <w:pPr>
        <w:spacing w:line="276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14:paraId="5C2498C5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2.Основной этап. </w:t>
      </w:r>
      <w:r>
        <w:rPr>
          <w:rFonts w:ascii="Times New Roman" w:hAnsi="Times New Roman"/>
          <w:color w:val="000000"/>
          <w:sz w:val="28"/>
          <w:szCs w:val="28"/>
        </w:rPr>
        <w:t xml:space="preserve">Установление эмоционального контакта. Теоретические знания по искусству. Формирование осознанного интереса к художественной культуре. Индивидуальные занятия, посещение музеев (онлайн) - выставок, проведение тренинга и промежуточного мониторинга. Наставляемый принимает участие в конкурсах, олимпиадах, творческих выставках и мастерских, мастер – классах. Вовлечение наставляемого в проектную деятельность. Проводятся теоретические и практические занятия по рисунку, живописи, декоративно-прикладному искусству. </w:t>
      </w:r>
    </w:p>
    <w:p w14:paraId="5741A654">
      <w:pPr>
        <w:spacing w:line="276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14:paraId="7575EA97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3.Итоговый этап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Проведение мониторинга личной удовлетворенности участием в программе, качества реализации программы наставничества. Сравнительный анализ полученных результатов. Отчеты по итогам наставнической программы. Обобщение опыта. Рекомендации по дальнейшему развитию ребенка</w:t>
      </w:r>
      <w:r>
        <w:rPr>
          <w:rFonts w:ascii="Times New Roman" w:hAnsi="Times New Roman"/>
          <w:i/>
          <w:iCs/>
          <w:color w:val="111115"/>
          <w:sz w:val="28"/>
          <w:szCs w:val="28"/>
        </w:rPr>
        <w:t>.</w:t>
      </w:r>
    </w:p>
    <w:p w14:paraId="0D5A3A89">
      <w:pPr>
        <w:spacing w:line="276" w:lineRule="auto"/>
        <w:rPr>
          <w:rFonts w:ascii="Times New Roman" w:hAnsi="Times New Roman"/>
          <w:color w:val="111115"/>
          <w:sz w:val="28"/>
          <w:szCs w:val="28"/>
        </w:rPr>
      </w:pPr>
      <w:r>
        <w:rPr>
          <w:rFonts w:ascii="Times New Roman" w:hAnsi="Times New Roman"/>
          <w:color w:val="111115"/>
          <w:sz w:val="28"/>
          <w:szCs w:val="28"/>
        </w:rPr>
        <w:t xml:space="preserve"> </w:t>
      </w:r>
    </w:p>
    <w:p w14:paraId="67003620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111115"/>
          <w:sz w:val="28"/>
          <w:szCs w:val="28"/>
        </w:rPr>
        <w:t>РАЗДЕЛ 3. Результаты реализации Программы.</w:t>
      </w:r>
    </w:p>
    <w:p w14:paraId="24B81212">
      <w:pPr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111115"/>
          <w:sz w:val="28"/>
          <w:szCs w:val="28"/>
          <w:u w:val="single"/>
        </w:rPr>
        <w:t xml:space="preserve">Планируемые результаты </w:t>
      </w:r>
    </w:p>
    <w:p w14:paraId="607568CA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5"/>
          <w:sz w:val="28"/>
          <w:szCs w:val="28"/>
        </w:rPr>
        <w:t xml:space="preserve">· повышение творческого потенциала и психоэмоционального фона обучающего; </w:t>
      </w:r>
    </w:p>
    <w:p w14:paraId="00875BEF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5"/>
          <w:sz w:val="28"/>
          <w:szCs w:val="28"/>
        </w:rPr>
        <w:t xml:space="preserve">· повышение интереса к участию в выставках, конкурсах, олимпиадах. </w:t>
      </w:r>
    </w:p>
    <w:p w14:paraId="46336DCC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5"/>
          <w:sz w:val="28"/>
          <w:szCs w:val="28"/>
        </w:rPr>
        <w:t xml:space="preserve">· планирование предстоящей практической работы, осуществление </w:t>
      </w:r>
    </w:p>
    <w:p w14:paraId="32EFF1E9">
      <w:pPr>
        <w:spacing w:line="276" w:lineRule="auto"/>
        <w:rPr>
          <w:rFonts w:ascii="Times New Roman" w:hAnsi="Times New Roman"/>
          <w:color w:val="111115"/>
          <w:sz w:val="28"/>
          <w:szCs w:val="28"/>
        </w:rPr>
      </w:pPr>
      <w:r>
        <w:rPr>
          <w:rFonts w:ascii="Times New Roman" w:hAnsi="Times New Roman"/>
          <w:color w:val="111115"/>
          <w:sz w:val="28"/>
          <w:szCs w:val="28"/>
        </w:rPr>
        <w:t>текущего самоконтроля выполняемых практических действий;</w:t>
      </w:r>
    </w:p>
    <w:p w14:paraId="3D2F8607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5"/>
          <w:sz w:val="28"/>
          <w:szCs w:val="28"/>
        </w:rPr>
        <w:t xml:space="preserve">· понимание значимости своих достижений в области творческой деятельности. </w:t>
      </w:r>
    </w:p>
    <w:p w14:paraId="1116CFC6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· принятие и освоение социальной роли обучающегося, формирование и развитие социально значимых мотивов учебной деятельности; </w:t>
      </w:r>
    </w:p>
    <w:p w14:paraId="4F306DC5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· развитие навыков сотрудничества с взрослыми и сверстниками в процессе </w:t>
      </w:r>
    </w:p>
    <w:p w14:paraId="1F0D9566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творческой деятельности; </w:t>
      </w:r>
    </w:p>
    <w:p w14:paraId="3712392C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· формирование эстетических потребностей, ценностей; </w:t>
      </w:r>
    </w:p>
    <w:p w14:paraId="5696F905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·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14:paraId="00DE66E0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· наличие мотивации к творческому труду, работе на результат;</w:t>
      </w:r>
    </w:p>
    <w:p w14:paraId="3A07CEB3">
      <w:pPr>
        <w:spacing w:line="276" w:lineRule="auto"/>
        <w:jc w:val="center"/>
        <w:rPr>
          <w:rFonts w:ascii="Times New Roman" w:hAnsi="Times New Roman"/>
          <w:b/>
          <w:bCs/>
          <w:color w:val="111115"/>
          <w:sz w:val="28"/>
          <w:szCs w:val="28"/>
        </w:rPr>
      </w:pPr>
      <w:r>
        <w:rPr>
          <w:rFonts w:ascii="Times New Roman" w:hAnsi="Times New Roman"/>
          <w:b/>
          <w:bCs/>
          <w:color w:val="111115"/>
          <w:sz w:val="28"/>
          <w:szCs w:val="28"/>
        </w:rPr>
        <w:t xml:space="preserve"> </w:t>
      </w:r>
    </w:p>
    <w:p w14:paraId="430DF0AA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111115"/>
          <w:sz w:val="28"/>
          <w:szCs w:val="28"/>
        </w:rPr>
        <w:t>План</w:t>
      </w:r>
    </w:p>
    <w:p w14:paraId="6E8565E4">
      <w:pPr>
        <w:spacing w:line="276" w:lineRule="auto"/>
        <w:jc w:val="center"/>
        <w:rPr>
          <w:rFonts w:ascii="Times New Roman" w:hAnsi="Times New Roman"/>
          <w:b/>
          <w:bCs/>
          <w:color w:val="111115"/>
          <w:sz w:val="28"/>
          <w:szCs w:val="28"/>
        </w:rPr>
      </w:pPr>
      <w:r>
        <w:rPr>
          <w:rFonts w:ascii="Times New Roman" w:hAnsi="Times New Roman"/>
          <w:b/>
          <w:bCs/>
          <w:color w:val="111115"/>
          <w:sz w:val="28"/>
          <w:szCs w:val="28"/>
        </w:rPr>
        <w:t>реализации мероприятий программы наставничества</w:t>
      </w:r>
    </w:p>
    <w:p w14:paraId="1E7B109E">
      <w:pPr>
        <w:spacing w:line="276" w:lineRule="auto"/>
        <w:jc w:val="center"/>
        <w:rPr>
          <w:rFonts w:ascii="Times New Roman" w:hAnsi="Times New Roman"/>
          <w:b/>
          <w:bCs/>
          <w:color w:val="111115"/>
          <w:sz w:val="28"/>
          <w:szCs w:val="28"/>
        </w:rPr>
      </w:pPr>
      <w:r>
        <w:rPr>
          <w:rFonts w:ascii="Times New Roman" w:hAnsi="Times New Roman"/>
          <w:b/>
          <w:bCs/>
          <w:color w:val="111115"/>
          <w:sz w:val="28"/>
          <w:szCs w:val="28"/>
        </w:rPr>
        <w:t xml:space="preserve"> </w:t>
      </w:r>
    </w:p>
    <w:tbl>
      <w:tblPr>
        <w:tblStyle w:val="4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53"/>
        <w:gridCol w:w="3736"/>
        <w:gridCol w:w="1972"/>
        <w:gridCol w:w="3640"/>
        <w:gridCol w:w="3501"/>
      </w:tblGrid>
      <w:tr w14:paraId="484E51D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4618ADA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7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6614273">
            <w:pPr>
              <w:widowControl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11115"/>
                <w:sz w:val="28"/>
                <w:szCs w:val="28"/>
              </w:rPr>
              <w:t>Мероприятие</w:t>
            </w:r>
          </w:p>
          <w:p w14:paraId="3749C7E7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634F0F6">
            <w:pPr>
              <w:widowControl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11115"/>
                <w:sz w:val="28"/>
                <w:szCs w:val="28"/>
              </w:rPr>
              <w:t>Сроки</w:t>
            </w:r>
          </w:p>
          <w:p w14:paraId="2EC4D022">
            <w:pPr>
              <w:widowControl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11115"/>
                <w:sz w:val="28"/>
                <w:szCs w:val="28"/>
              </w:rPr>
              <w:t>реализации</w:t>
            </w:r>
          </w:p>
          <w:p w14:paraId="42BD8A02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E91EAEE">
            <w:pPr>
              <w:widowControl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11115"/>
                <w:sz w:val="28"/>
                <w:szCs w:val="28"/>
              </w:rPr>
              <w:t>Ответственный</w:t>
            </w:r>
          </w:p>
          <w:p w14:paraId="15974A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1912C85">
            <w:pPr>
              <w:widowControl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11115"/>
                <w:sz w:val="28"/>
                <w:szCs w:val="28"/>
              </w:rPr>
              <w:t>Продукт, ожидаемый</w:t>
            </w:r>
          </w:p>
          <w:p w14:paraId="18F9A92A">
            <w:pPr>
              <w:widowControl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11115"/>
                <w:sz w:val="28"/>
                <w:szCs w:val="28"/>
              </w:rPr>
              <w:t>результат</w:t>
            </w:r>
          </w:p>
          <w:p w14:paraId="23279EF5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14:paraId="29303F8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765" w:type="dxa"/>
            <w:gridSpan w:val="5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F763415">
            <w:pPr>
              <w:widowControl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11115"/>
                <w:sz w:val="28"/>
                <w:szCs w:val="28"/>
              </w:rPr>
              <w:t>Подготовительный этап</w:t>
            </w:r>
          </w:p>
          <w:p w14:paraId="071E2390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14:paraId="17E423F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35E0AAE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FAE72EC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Формирование базы данных учащихся</w:t>
            </w:r>
          </w:p>
          <w:p w14:paraId="10E7B6F9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18A256F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68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E3350AC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  <w:p w14:paraId="7DFC7F89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Зам.дир.по УВР</w:t>
            </w:r>
          </w:p>
        </w:tc>
        <w:tc>
          <w:tcPr>
            <w:tcW w:w="354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DB3C8F1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Проведение анкетирования.</w:t>
            </w:r>
          </w:p>
          <w:p w14:paraId="2CDC0B52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2B9E0DE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7AEE9C5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8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3F008DC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Провести диагностику на </w:t>
            </w:r>
          </w:p>
          <w:p w14:paraId="376E8948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предмет определения </w:t>
            </w:r>
          </w:p>
          <w:p w14:paraId="56073D83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приоритетных </w:t>
            </w:r>
          </w:p>
          <w:p w14:paraId="22FF2A17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направлений в </w:t>
            </w:r>
          </w:p>
          <w:p w14:paraId="719F52EE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творчестве.</w:t>
            </w:r>
          </w:p>
          <w:p w14:paraId="08D95699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1692D4F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6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8B6ADA9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  <w:p w14:paraId="18EFB38D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психолог</w:t>
            </w:r>
          </w:p>
        </w:tc>
        <w:tc>
          <w:tcPr>
            <w:tcW w:w="35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505B54C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Определен перечень </w:t>
            </w:r>
          </w:p>
          <w:p w14:paraId="273AEEDC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дефицитных компетенций </w:t>
            </w:r>
          </w:p>
          <w:p w14:paraId="194FCD9C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требующих развития; </w:t>
            </w:r>
          </w:p>
          <w:p w14:paraId="57445782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сформирован план перечень </w:t>
            </w:r>
          </w:p>
          <w:p w14:paraId="55811310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бесед с наставляемым.</w:t>
            </w:r>
          </w:p>
          <w:p w14:paraId="733815A3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4ABAC69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7C95F5B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8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B7AC381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Разработать план по </w:t>
            </w:r>
          </w:p>
          <w:p w14:paraId="0CE2A6B8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преодолению трудностей </w:t>
            </w:r>
          </w:p>
          <w:p w14:paraId="21C06FAA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(личностных </w:t>
            </w:r>
          </w:p>
          <w:p w14:paraId="600B6ED9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компетенций, </w:t>
            </w:r>
          </w:p>
          <w:p w14:paraId="674CD2F9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достижении творческих </w:t>
            </w:r>
          </w:p>
          <w:p w14:paraId="5D348690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результатов)</w:t>
            </w:r>
          </w:p>
          <w:p w14:paraId="4BA79003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685E6F2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Весь учебный год</w:t>
            </w:r>
          </w:p>
        </w:tc>
        <w:tc>
          <w:tcPr>
            <w:tcW w:w="36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B9A2DB2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  <w:p w14:paraId="63BBA4F1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Зам.дир.по УВР</w:t>
            </w:r>
          </w:p>
        </w:tc>
        <w:tc>
          <w:tcPr>
            <w:tcW w:w="35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D16E381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Разработаны меры </w:t>
            </w:r>
          </w:p>
          <w:p w14:paraId="4FBF8F0D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преодоления трудностей и </w:t>
            </w:r>
          </w:p>
          <w:p w14:paraId="4C1FAAD9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ожидаемые результаты по </w:t>
            </w:r>
          </w:p>
          <w:p w14:paraId="244A1E91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итогам реализации</w:t>
            </w:r>
          </w:p>
          <w:p w14:paraId="29E335BA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12E1A63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2BC8D78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8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A573C43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Знакомство </w:t>
            </w:r>
          </w:p>
          <w:p w14:paraId="5B469F4D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наставляемого с </w:t>
            </w:r>
          </w:p>
          <w:p w14:paraId="68843B11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содержанием программы, </w:t>
            </w:r>
          </w:p>
          <w:p w14:paraId="378137C2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демонстрационными </w:t>
            </w:r>
          </w:p>
          <w:p w14:paraId="33093968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материалами, </w:t>
            </w:r>
          </w:p>
          <w:p w14:paraId="0BC8D6F9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литературой</w:t>
            </w:r>
          </w:p>
          <w:p w14:paraId="2792CA47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7501609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6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ABB1FB2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  <w:p w14:paraId="39EA9968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F8ED581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Вдумчивость, серьезность </w:t>
            </w:r>
          </w:p>
          <w:p w14:paraId="3BF92961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во время просмотра и бесед </w:t>
            </w:r>
          </w:p>
          <w:p w14:paraId="6B748AEF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об искусстве</w:t>
            </w:r>
          </w:p>
          <w:p w14:paraId="30A87A7B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694FE75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765" w:type="dxa"/>
            <w:gridSpan w:val="5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8667028">
            <w:pPr>
              <w:widowControl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11115"/>
                <w:sz w:val="28"/>
                <w:szCs w:val="28"/>
              </w:rPr>
              <w:t>Основной этап</w:t>
            </w:r>
          </w:p>
          <w:p w14:paraId="4B09972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14:paraId="26AB76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4049ACB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71C215D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Установление </w:t>
            </w:r>
          </w:p>
          <w:p w14:paraId="43CE74B9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эмоционального контакта</w:t>
            </w:r>
          </w:p>
          <w:p w14:paraId="0A00C1AF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19F49BD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368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8222C1F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  <w:p w14:paraId="2B9E0B97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FFF5DE6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развитие навыков </w:t>
            </w:r>
          </w:p>
          <w:p w14:paraId="420205B9">
            <w:pPr>
              <w:widowControl/>
              <w:spacing w:line="276" w:lineRule="auto"/>
              <w:jc w:val="left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сотрудничества, отношения</w:t>
            </w:r>
          </w:p>
          <w:p w14:paraId="0E0434BE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Попытка воспроизвести то, </w:t>
            </w:r>
          </w:p>
          <w:p w14:paraId="31E3B944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что понравилось в своем собственном произведении.</w:t>
            </w:r>
          </w:p>
          <w:p w14:paraId="06CB63E7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6102F1D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6277425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8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D1ADDDF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пейзажа в технике «монотипия»</w:t>
            </w:r>
          </w:p>
        </w:tc>
        <w:tc>
          <w:tcPr>
            <w:tcW w:w="19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C57EE2B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36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C284558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  <w:p w14:paraId="0E0F8F61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vMerge w:val="restart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E073055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Проявление фантазии в </w:t>
            </w:r>
          </w:p>
          <w:p w14:paraId="6AAA31F6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работе творческих работах. </w:t>
            </w:r>
          </w:p>
          <w:p w14:paraId="16F98C11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Разнообразие творческих </w:t>
            </w:r>
          </w:p>
          <w:p w14:paraId="372DCBD5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 с учетом возраста </w:t>
            </w:r>
          </w:p>
          <w:p w14:paraId="7DB2B1F2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Развитие творческого </w:t>
            </w:r>
          </w:p>
          <w:p w14:paraId="28613899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мышления, </w:t>
            </w:r>
          </w:p>
          <w:p w14:paraId="760579D2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художественных </w:t>
            </w:r>
          </w:p>
          <w:p w14:paraId="4714491A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способностей.</w:t>
            </w:r>
          </w:p>
          <w:p w14:paraId="3A0637C8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1E076A8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123C0A1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8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A15F71C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111115"/>
                <w:sz w:val="28"/>
                <w:szCs w:val="28"/>
              </w:rPr>
              <w:t xml:space="preserve">Практические занятия. </w:t>
            </w:r>
          </w:p>
          <w:p w14:paraId="1BCDD1DB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«Декоративный </w:t>
            </w:r>
          </w:p>
          <w:p w14:paraId="61153845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натюрморт»</w:t>
            </w:r>
          </w:p>
          <w:p w14:paraId="57027DAF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5B6BA75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36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19C0C95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  <w:p w14:paraId="63E0BF5E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9988766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47CBE1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29F4D71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8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EE69C99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Проведение тренинга по </w:t>
            </w:r>
          </w:p>
          <w:p w14:paraId="19310B22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повышению мотивации к </w:t>
            </w:r>
          </w:p>
          <w:p w14:paraId="21DAD57F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занятию творчеством.</w:t>
            </w:r>
          </w:p>
          <w:p w14:paraId="6176E06B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68C0057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36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24A98EC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  <w:p w14:paraId="176019C6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Зам.дир.по УВР</w:t>
            </w:r>
          </w:p>
        </w:tc>
        <w:tc>
          <w:tcPr>
            <w:tcW w:w="35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818539B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Отношение к творческой </w:t>
            </w:r>
          </w:p>
          <w:p w14:paraId="30B1CC51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деятельности имеет </w:t>
            </w:r>
          </w:p>
          <w:p w14:paraId="3C04974B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положительный характер, </w:t>
            </w:r>
          </w:p>
          <w:p w14:paraId="73DFBBBA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672A21C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2867CD3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8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98FB5F2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Проведение </w:t>
            </w:r>
          </w:p>
          <w:p w14:paraId="34CA6C01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промежуточного </w:t>
            </w:r>
          </w:p>
          <w:p w14:paraId="2B8F2294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мониторинга</w:t>
            </w:r>
          </w:p>
          <w:p w14:paraId="24BA9E7B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A12FA77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36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14A4FA0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  <w:p w14:paraId="770B73C2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Зам.дир.по УВР</w:t>
            </w:r>
          </w:p>
        </w:tc>
        <w:tc>
          <w:tcPr>
            <w:tcW w:w="35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EBC0933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Сравнительный анализ </w:t>
            </w:r>
          </w:p>
          <w:p w14:paraId="04A72985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полученных результатов с </w:t>
            </w:r>
          </w:p>
          <w:p w14:paraId="4DA52493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входящим.</w:t>
            </w:r>
          </w:p>
          <w:p w14:paraId="3A84D3F2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2C5924B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D8706D5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78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6139200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Участие в конкурсах, </w:t>
            </w:r>
          </w:p>
          <w:p w14:paraId="0AD12E13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олимпиадах, творческих </w:t>
            </w:r>
          </w:p>
          <w:p w14:paraId="27602773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выставках, по </w:t>
            </w:r>
          </w:p>
          <w:p w14:paraId="687B1284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результатам с </w:t>
            </w:r>
          </w:p>
          <w:p w14:paraId="04210E6A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последующим разбором</w:t>
            </w:r>
          </w:p>
          <w:p w14:paraId="2A0834FC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B436FA2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Весь учебный год</w:t>
            </w:r>
          </w:p>
        </w:tc>
        <w:tc>
          <w:tcPr>
            <w:tcW w:w="36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FD3CD22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  <w:p w14:paraId="6B7D686F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Зам.дир.по УВР</w:t>
            </w:r>
          </w:p>
        </w:tc>
        <w:tc>
          <w:tcPr>
            <w:tcW w:w="35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B6A20B9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По итогам участия в </w:t>
            </w:r>
          </w:p>
          <w:p w14:paraId="6A9E4654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олимпиаде конкурсе в </w:t>
            </w:r>
          </w:p>
          <w:p w14:paraId="15F9810D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зависимости от </w:t>
            </w:r>
          </w:p>
          <w:p w14:paraId="2BE0E3A6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полученного статуса.</w:t>
            </w:r>
          </w:p>
          <w:p w14:paraId="5CB60CF6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196CB86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43DFD1C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78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CAF15F9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Участие в выставке </w:t>
            </w:r>
          </w:p>
          <w:p w14:paraId="0E4869E2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рисунков, посвященных </w:t>
            </w:r>
          </w:p>
          <w:p w14:paraId="2DC3D991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Дню инвалида.</w:t>
            </w:r>
          </w:p>
          <w:p w14:paraId="0E269205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33CA486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36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61F35A7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  <w:p w14:paraId="6CADA355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vMerge w:val="restart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165D0FC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Социализация. По итогам </w:t>
            </w:r>
          </w:p>
          <w:p w14:paraId="49A16E3A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участия в конкурсе в </w:t>
            </w:r>
          </w:p>
          <w:p w14:paraId="301927F2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зависимости от </w:t>
            </w:r>
          </w:p>
          <w:p w14:paraId="0D369012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полученного статуса.</w:t>
            </w:r>
          </w:p>
          <w:p w14:paraId="629E70E1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721B99E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8FA70E2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78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2D4B6F4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111115"/>
                <w:sz w:val="28"/>
                <w:szCs w:val="28"/>
              </w:rPr>
              <w:t xml:space="preserve">Практическая работа. </w:t>
            </w:r>
          </w:p>
          <w:p w14:paraId="11B2E02B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«Руковичка для Деда </w:t>
            </w:r>
          </w:p>
          <w:p w14:paraId="41F0C686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Мороза»</w:t>
            </w:r>
          </w:p>
          <w:p w14:paraId="0DBB8F75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9AD196C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36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B72A908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  <w:p w14:paraId="613F03E8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570B09A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78325CC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B0DFC2F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78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3EBF228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Проведение тренинга- </w:t>
            </w:r>
          </w:p>
          <w:p w14:paraId="265253C2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снятие эмоционального раскрепощения</w:t>
            </w:r>
          </w:p>
          <w:p w14:paraId="5B15A5C7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F0FD88E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2F82CFE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  <w:p w14:paraId="57AC3274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психолог</w:t>
            </w:r>
          </w:p>
        </w:tc>
        <w:tc>
          <w:tcPr>
            <w:tcW w:w="35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85D1995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Эмоциональное </w:t>
            </w:r>
          </w:p>
          <w:p w14:paraId="4DEF95AA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раскрепощение; </w:t>
            </w:r>
            <w:r>
              <w:rPr>
                <w:rFonts w:ascii="Times New Roman" w:hAnsi="Times New Roman"/>
                <w:sz w:val="28"/>
                <w:szCs w:val="28"/>
              </w:rPr>
              <w:t>проявление активности</w:t>
            </w:r>
          </w:p>
        </w:tc>
      </w:tr>
      <w:tr w14:paraId="31D5A14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382B455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78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1401989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Участие в выставке </w:t>
            </w:r>
          </w:p>
          <w:p w14:paraId="1BB45CC5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рисунков, посвященных </w:t>
            </w:r>
          </w:p>
          <w:p w14:paraId="6ECEE17E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Дню защитника </w:t>
            </w:r>
          </w:p>
          <w:p w14:paraId="2F91CE4C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отечества</w:t>
            </w:r>
          </w:p>
          <w:p w14:paraId="7B468F34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62CC810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36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103F5AA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  <w:p w14:paraId="6FC52019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8B78B1D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5748A9F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B5411DC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78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728624B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Участие в выставках </w:t>
            </w:r>
          </w:p>
          <w:p w14:paraId="12F92D25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рисунков, посвященных </w:t>
            </w:r>
          </w:p>
          <w:p w14:paraId="616DA5BE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международному </w:t>
            </w:r>
          </w:p>
          <w:p w14:paraId="49FB3351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женскому дню.</w:t>
            </w:r>
          </w:p>
          <w:p w14:paraId="438BE3F0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E130997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6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9587E9E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  <w:p w14:paraId="44E3125D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E81CE1E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7934605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30EC47D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78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BBEC75B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Участие в выставках </w:t>
            </w:r>
          </w:p>
          <w:p w14:paraId="0FE56FE7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рисунков, посвященных </w:t>
            </w:r>
          </w:p>
          <w:p w14:paraId="31ED304B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дню Победы.</w:t>
            </w:r>
          </w:p>
          <w:p w14:paraId="3797C583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23691C6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36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DDA6B08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  <w:p w14:paraId="286F8D7F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F2F5C6B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17A9008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765" w:type="dxa"/>
            <w:gridSpan w:val="5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291C7A3">
            <w:pPr>
              <w:widowControl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111115"/>
                <w:sz w:val="28"/>
                <w:szCs w:val="28"/>
              </w:rPr>
              <w:t>Итоговый этап</w:t>
            </w:r>
          </w:p>
          <w:p w14:paraId="42E32B77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03DE50E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727923B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7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2B3F6A8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Проведение мониторинга </w:t>
            </w:r>
          </w:p>
          <w:p w14:paraId="1E9C251B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личной </w:t>
            </w:r>
          </w:p>
          <w:p w14:paraId="35E40E14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удовлетворенности </w:t>
            </w:r>
          </w:p>
          <w:p w14:paraId="0B80E484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участием в программе </w:t>
            </w:r>
          </w:p>
          <w:p w14:paraId="01B15FC0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наставничества.</w:t>
            </w:r>
          </w:p>
          <w:p w14:paraId="0389C494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A9A7357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368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8B0A89B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  <w:p w14:paraId="0A48AA60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Зам.дир.по УВР</w:t>
            </w:r>
          </w:p>
        </w:tc>
        <w:tc>
          <w:tcPr>
            <w:tcW w:w="354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DD36AB4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Состояние личной </w:t>
            </w:r>
          </w:p>
          <w:p w14:paraId="605EEBA5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удовлетворенности участие </w:t>
            </w:r>
          </w:p>
          <w:p w14:paraId="66B4CCA4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наставляемого в программе </w:t>
            </w:r>
          </w:p>
          <w:p w14:paraId="298B7658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наставничества.</w:t>
            </w:r>
          </w:p>
        </w:tc>
      </w:tr>
      <w:tr w14:paraId="179D46B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C400E11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78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E6F1F6D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Проведение мониторинга </w:t>
            </w:r>
          </w:p>
          <w:p w14:paraId="02F247BB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качества реализации </w:t>
            </w:r>
          </w:p>
          <w:p w14:paraId="45CDD236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программы </w:t>
            </w:r>
          </w:p>
          <w:p w14:paraId="4002D5EC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наставничества</w:t>
            </w:r>
          </w:p>
        </w:tc>
        <w:tc>
          <w:tcPr>
            <w:tcW w:w="19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206C1D5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36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70F919E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  <w:p w14:paraId="11A3F72B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Зам.дир.по УВР</w:t>
            </w:r>
          </w:p>
        </w:tc>
        <w:tc>
          <w:tcPr>
            <w:tcW w:w="35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6C016A8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Сравнительный анализ </w:t>
            </w:r>
          </w:p>
          <w:p w14:paraId="4AC916AD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полученных результатов за весь период программы</w:t>
            </w:r>
          </w:p>
        </w:tc>
      </w:tr>
      <w:tr w14:paraId="58CB478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67E3C06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78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BB35A75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Завершение </w:t>
            </w:r>
          </w:p>
          <w:p w14:paraId="4A035F53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наставничества. Отчеты </w:t>
            </w:r>
          </w:p>
          <w:p w14:paraId="566ED018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по итогам </w:t>
            </w:r>
          </w:p>
          <w:p w14:paraId="5C30980B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наставнической </w:t>
            </w:r>
          </w:p>
          <w:p w14:paraId="35AAFE80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программы.</w:t>
            </w:r>
          </w:p>
        </w:tc>
        <w:tc>
          <w:tcPr>
            <w:tcW w:w="19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8F8535C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36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EB73F97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  <w:p w14:paraId="1C682AF6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Зам.дир.по УВР</w:t>
            </w:r>
          </w:p>
        </w:tc>
        <w:tc>
          <w:tcPr>
            <w:tcW w:w="354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6D77720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Обобщение опыта. </w:t>
            </w:r>
          </w:p>
          <w:p w14:paraId="60CD1D74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Рекомендации по </w:t>
            </w:r>
          </w:p>
          <w:p w14:paraId="174E2F11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 xml:space="preserve">дальнейшему развитию </w:t>
            </w:r>
          </w:p>
          <w:p w14:paraId="35B4E519">
            <w:pPr>
              <w:widowControl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</w:rPr>
              <w:t>ребенка</w:t>
            </w:r>
          </w:p>
          <w:p w14:paraId="084845CE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3E7F1C5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510B3610">
      <w:pPr>
        <w:spacing w:line="276" w:lineRule="auto"/>
        <w:rPr>
          <w:rFonts w:ascii="Times New Roman" w:hAnsi="Times New Roman"/>
          <w:sz w:val="28"/>
          <w:szCs w:val="28"/>
        </w:rPr>
      </w:pPr>
    </w:p>
    <w:p w14:paraId="71AE5B1F">
      <w:pPr>
        <w:spacing w:line="276" w:lineRule="auto"/>
        <w:rPr>
          <w:rFonts w:ascii="Times New Roman" w:hAnsi="Times New Roman"/>
          <w:sz w:val="28"/>
          <w:szCs w:val="28"/>
        </w:rPr>
      </w:pPr>
    </w:p>
    <w:p w14:paraId="55FBAEBF">
      <w:pPr>
        <w:spacing w:line="276" w:lineRule="auto"/>
        <w:rPr>
          <w:rFonts w:ascii="Times New Roman" w:hAnsi="Times New Roman"/>
          <w:sz w:val="28"/>
          <w:szCs w:val="28"/>
        </w:rPr>
      </w:pPr>
    </w:p>
    <w:p w14:paraId="4B03A585">
      <w:pPr>
        <w:spacing w:line="276" w:lineRule="auto"/>
        <w:rPr>
          <w:rFonts w:ascii="Times New Roman" w:hAnsi="Times New Roman"/>
          <w:sz w:val="28"/>
          <w:szCs w:val="28"/>
        </w:rPr>
      </w:pPr>
    </w:p>
    <w:p w14:paraId="4AFB00B9">
      <w:pPr>
        <w:spacing w:line="276" w:lineRule="auto"/>
        <w:rPr>
          <w:rFonts w:ascii="Times New Roman" w:hAnsi="Times New Roman"/>
          <w:sz w:val="28"/>
          <w:szCs w:val="28"/>
        </w:rPr>
      </w:pPr>
    </w:p>
    <w:p w14:paraId="2F0EF9C6">
      <w:pPr>
        <w:spacing w:line="276" w:lineRule="auto"/>
        <w:rPr>
          <w:rFonts w:ascii="Times New Roman" w:hAnsi="Times New Roman"/>
          <w:sz w:val="28"/>
          <w:szCs w:val="28"/>
        </w:rPr>
      </w:pPr>
    </w:p>
    <w:p w14:paraId="158D519E">
      <w:pPr>
        <w:spacing w:line="276" w:lineRule="auto"/>
        <w:rPr>
          <w:rFonts w:ascii="Times New Roman" w:hAnsi="Times New Roman"/>
          <w:sz w:val="28"/>
          <w:szCs w:val="28"/>
        </w:rPr>
      </w:pPr>
    </w:p>
    <w:p w14:paraId="409E2DD8">
      <w:pPr>
        <w:spacing w:line="276" w:lineRule="auto"/>
        <w:rPr>
          <w:rFonts w:ascii="Times New Roman" w:hAnsi="Times New Roman"/>
          <w:sz w:val="28"/>
          <w:szCs w:val="28"/>
        </w:rPr>
      </w:pPr>
    </w:p>
    <w:p w14:paraId="203D8BA5">
      <w:pPr>
        <w:spacing w:line="276" w:lineRule="auto"/>
        <w:rPr>
          <w:rFonts w:ascii="Times New Roman" w:hAnsi="Times New Roman"/>
          <w:sz w:val="28"/>
          <w:szCs w:val="28"/>
        </w:rPr>
      </w:pPr>
    </w:p>
    <w:p w14:paraId="47921987">
      <w:pPr>
        <w:spacing w:line="276" w:lineRule="auto"/>
        <w:rPr>
          <w:rFonts w:ascii="Times New Roman" w:hAnsi="Times New Roman"/>
          <w:sz w:val="28"/>
          <w:szCs w:val="28"/>
        </w:rPr>
      </w:pPr>
    </w:p>
    <w:p w14:paraId="2C123CC9">
      <w:pPr>
        <w:rPr>
          <w:rFonts w:ascii="Times New Roman" w:hAnsi="Times New Roman"/>
          <w:sz w:val="28"/>
          <w:szCs w:val="28"/>
        </w:rPr>
      </w:pPr>
    </w:p>
    <w:p w14:paraId="4C8EA5E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МУНИЦИПАЛЬНОЕ БЮДЖЕТНОЕ ОБЩЕОБРАЗОВАТЕЛЬНОЕ УЧРЕЖДЕНИЕ</w:t>
      </w:r>
    </w:p>
    <w:p w14:paraId="5371F4CD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«НАЧАЛЬНАЯ ОБЩЕОБРАЗОВАТЕЛЬНАЯ ШКОЛА С,ДУРГЕН ТАНДИНСКОГО КОЖУУНА РТ»</w:t>
      </w:r>
    </w:p>
    <w:p w14:paraId="0B66337E">
      <w:pPr>
        <w:pStyle w:val="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1D9ED4A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0FDBD40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01A9B26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709FA9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Утверждаю</w:t>
      </w:r>
    </w:p>
    <w:p w14:paraId="6E67C06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школы</w:t>
      </w:r>
    </w:p>
    <w:p w14:paraId="50C9A82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______________/Оюн С.Т./</w:t>
      </w:r>
    </w:p>
    <w:p w14:paraId="67F0D75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Пр. № ____ от ___________ 2024 г</w:t>
      </w:r>
    </w:p>
    <w:p w14:paraId="62AFBA2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2B98703">
      <w:pPr>
        <w:jc w:val="both"/>
        <w:rPr>
          <w:rFonts w:ascii="Times New Roman" w:hAnsi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 xml:space="preserve"> </w:t>
      </w:r>
    </w:p>
    <w:p w14:paraId="604DA02D">
      <w:pPr>
        <w:jc w:val="both"/>
        <w:rPr>
          <w:rFonts w:ascii="Times New Roman" w:hAnsi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 xml:space="preserve"> </w:t>
      </w:r>
    </w:p>
    <w:p w14:paraId="62C503F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>Персонализированная</w:t>
      </w:r>
    </w:p>
    <w:p w14:paraId="66F5ECF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>программа наставничества</w:t>
      </w:r>
    </w:p>
    <w:p w14:paraId="7067685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>МБОУ НОШ с.Дурген</w:t>
      </w:r>
    </w:p>
    <w:p w14:paraId="287F3B63">
      <w:pPr>
        <w:jc w:val="center"/>
        <w:rPr>
          <w:rFonts w:ascii="Times New Roman" w:hAnsi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>(форма «учитель – ученик с ОВЗ»)</w:t>
      </w:r>
    </w:p>
    <w:p w14:paraId="25068F36">
      <w:pPr>
        <w:jc w:val="center"/>
        <w:rPr>
          <w:rFonts w:ascii="Times New Roman" w:hAnsi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>«Рука об руку»</w:t>
      </w:r>
    </w:p>
    <w:p w14:paraId="6ACF5BF4">
      <w:pPr>
        <w:jc w:val="center"/>
        <w:rPr>
          <w:rFonts w:ascii="Times New Roman" w:hAnsi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>на 2024-2025 учебный год (1 год)</w:t>
      </w:r>
    </w:p>
    <w:p w14:paraId="4FD90C15">
      <w:pPr>
        <w:jc w:val="center"/>
        <w:rPr>
          <w:rFonts w:ascii="Times New Roman" w:hAnsi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 xml:space="preserve"> </w:t>
      </w:r>
    </w:p>
    <w:p w14:paraId="2428C284">
      <w:pPr>
        <w:jc w:val="center"/>
        <w:rPr>
          <w:rFonts w:ascii="Times New Roman" w:hAnsi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 xml:space="preserve"> </w:t>
      </w:r>
    </w:p>
    <w:p w14:paraId="6F95BB60">
      <w:pPr>
        <w:jc w:val="center"/>
        <w:rPr>
          <w:rFonts w:ascii="Times New Roman" w:hAnsi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 xml:space="preserve">  </w:t>
      </w:r>
    </w:p>
    <w:p w14:paraId="00B2EAFE">
      <w:pPr>
        <w:jc w:val="both"/>
        <w:rPr>
          <w:rFonts w:ascii="Times New Roman" w:hAnsi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 xml:space="preserve"> </w:t>
      </w:r>
    </w:p>
    <w:p w14:paraId="64488C48">
      <w:pPr>
        <w:jc w:val="center"/>
        <w:rPr>
          <w:rFonts w:ascii="Times New Roman" w:hAnsi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 xml:space="preserve"> </w:t>
      </w:r>
    </w:p>
    <w:p w14:paraId="2A9E1F1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 xml:space="preserve">Составители: </w:t>
      </w:r>
    </w:p>
    <w:p w14:paraId="02301812">
      <w:pPr>
        <w:jc w:val="right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Оюн Е.М, зам.дир.по УВР</w:t>
      </w:r>
    </w:p>
    <w:p w14:paraId="16D88F0C">
      <w:pPr>
        <w:jc w:val="right"/>
        <w:rPr>
          <w:rFonts w:ascii="Times New Roman" w:hAnsi="Times New Roman"/>
          <w:sz w:val="28"/>
          <w:szCs w:val="28"/>
        </w:rPr>
        <w:sectPr>
          <w:pgSz w:w="15840" w:h="12240" w:orient="landscape"/>
          <w:pgMar w:top="1134" w:right="1134" w:bottom="1134" w:left="1134" w:header="720" w:footer="720" w:gutter="0"/>
          <w:cols w:space="720" w:num="1"/>
        </w:sectPr>
      </w:pPr>
      <w:r>
        <w:rPr>
          <w:rFonts w:ascii="Times New Roman" w:hAnsi="Times New Roman"/>
          <w:color w:val="181818"/>
          <w:sz w:val="28"/>
          <w:szCs w:val="28"/>
        </w:rPr>
        <w:t xml:space="preserve">Чульдум А.А, учитель начальной школы </w:t>
      </w:r>
    </w:p>
    <w:p w14:paraId="741D040F">
      <w:pPr>
        <w:spacing w:line="276" w:lineRule="auto"/>
        <w:rPr>
          <w:rFonts w:ascii="Times New Roman" w:hAnsi="Times New Roman"/>
          <w:sz w:val="28"/>
          <w:szCs w:val="28"/>
        </w:rPr>
      </w:pPr>
    </w:p>
    <w:sectPr>
      <w:pgSz w:w="16838" w:h="11906" w:orient="landscape"/>
      <w:pgMar w:top="1134" w:right="1134" w:bottom="1134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2B0"/>
    <w:rsid w:val="00351116"/>
    <w:rsid w:val="00CB32B0"/>
    <w:rsid w:val="4DC4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Calibri" w:hAnsi="Calibri" w:eastAsia="SimSu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nhideWhenUsed/>
    <w:uiPriority w:val="99"/>
    <w:pPr>
      <w:widowControl w:val="0"/>
      <w:spacing w:after="0" w:line="240" w:lineRule="auto"/>
      <w:jc w:val="both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List Paragraph"/>
    <w:basedOn w:val="1"/>
    <w:uiPriority w:val="0"/>
    <w:pPr>
      <w:spacing w:before="100" w:beforeAutospacing="1" w:after="100" w:afterAutospacing="1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1753</Words>
  <Characters>9995</Characters>
  <Lines>83</Lines>
  <Paragraphs>23</Paragraphs>
  <TotalTime>0</TotalTime>
  <ScaleCrop>false</ScaleCrop>
  <LinksUpToDate>false</LinksUpToDate>
  <CharactersWithSpaces>11725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2024-12-08T09:17:00Z</dcterms:created>
  <dc:creator>Пользователь</dc:creator>
  <cp:lastModifiedBy>1</cp:lastModifiedBy>
  <dcterms:modified xsi:type="dcterms:W3CDTF">2024-12-13T08:39:39Z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9101B2808BAF4A94BFED258E7DDD2EAB_12</vt:lpwstr>
  </property>
</Properties>
</file>